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Verskillende waardes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Verantwoordelikheid    </w:t>
      </w:r>
      <w:r>
        <w:t xml:space="preserve">   Vergifnis    </w:t>
      </w:r>
      <w:r>
        <w:t xml:space="preserve">   Mededeelsaamheid    </w:t>
      </w:r>
      <w:r>
        <w:t xml:space="preserve">   Eerlikheid    </w:t>
      </w:r>
      <w:r>
        <w:t xml:space="preserve">   Deursettingsvermoë    </w:t>
      </w:r>
      <w:r>
        <w:t xml:space="preserve">   Nederigheid    </w:t>
      </w:r>
      <w:r>
        <w:t xml:space="preserve">   Spanwerk    </w:t>
      </w:r>
      <w:r>
        <w:t xml:space="preserve">   Dankbaarheid    </w:t>
      </w:r>
      <w:r>
        <w:t xml:space="preserve">   Omgee    </w:t>
      </w:r>
      <w:r>
        <w:t xml:space="preserve">   Respek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Verskillende waardes </dc:title>
  <dcterms:created xsi:type="dcterms:W3CDTF">2021-10-11T20:51:22Z</dcterms:created>
  <dcterms:modified xsi:type="dcterms:W3CDTF">2021-10-11T20:51:22Z</dcterms:modified>
</cp:coreProperties>
</file>