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Vikings Jan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'set piece' is used in Rugby Union but does not feature in Rugby League? (4+3)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Offence on the sports field.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Manhandle one in the struggle for the ball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Regions paradoxically including the downs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Activity leading to skilled behaviour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way to get the ball over the posts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the beautiful game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Welsh Rugby Referee (5+5)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Thank you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Local airport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Way of resisting an attack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Wingers try to avoid this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Maybe an ankle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Which activity requires physical effort?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Hail one that displays?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Five points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Not Off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 favour of quiet support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Gay and Inclusive rugby body (1+1+1)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Which rugby position can be blindside or openside?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Town in Warwickshire housing a famous public school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Cow that gives high-quality milk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Opposite of Openside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City bird on the water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players in a rugby league team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Swansea Vikings R.F.C. colours (5+3+4)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Norse maritime raiders of the early medieval period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last Bingham Cup held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Canal enclosure between different water levels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will the 2023 Rugby World Cup be held?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international rugby, who is the all-time highest points scorer? (3+6)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Official character witness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William Shatner played this cop (TJ ------)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Loose scrum formed around a player with the ball on the ground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 people have chicken nuggets as part of theirs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Rhys Priestlands number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Male calendar figures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Three points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Local region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Two Points (10)</w:t>
            </w:r>
          </w:p>
        </w:tc>
      </w:tr>
    </w:tbl>
    <w:p>
      <w:pPr>
        <w:pStyle w:val="WordBankLarge"/>
      </w:pPr>
      <w:r>
        <w:t xml:space="preserve">   Referee    </w:t>
      </w:r>
      <w:r>
        <w:t xml:space="preserve">   Rugby    </w:t>
      </w:r>
      <w:r>
        <w:t xml:space="preserve">   Thirteen    </w:t>
      </w:r>
      <w:r>
        <w:t xml:space="preserve">   Swansea    </w:t>
      </w:r>
      <w:r>
        <w:t xml:space="preserve">   Amsterdam    </w:t>
      </w:r>
      <w:r>
        <w:t xml:space="preserve">   Maul    </w:t>
      </w:r>
      <w:r>
        <w:t xml:space="preserve">   Ruck    </w:t>
      </w:r>
      <w:r>
        <w:t xml:space="preserve">   Uplands    </w:t>
      </w:r>
      <w:r>
        <w:t xml:space="preserve">   Exercise    </w:t>
      </w:r>
      <w:r>
        <w:t xml:space="preserve">   Training    </w:t>
      </w:r>
      <w:r>
        <w:t xml:space="preserve">   Prop    </w:t>
      </w:r>
      <w:r>
        <w:t xml:space="preserve">   hooker    </w:t>
      </w:r>
      <w:r>
        <w:t xml:space="preserve">   lock    </w:t>
      </w:r>
      <w:r>
        <w:t xml:space="preserve">   flanker    </w:t>
      </w:r>
      <w:r>
        <w:t xml:space="preserve">   studs    </w:t>
      </w:r>
      <w:r>
        <w:t xml:space="preserve">   Jersey    </w:t>
      </w:r>
      <w:r>
        <w:t xml:space="preserve">   France    </w:t>
      </w:r>
      <w:r>
        <w:t xml:space="preserve">   Dan Carter    </w:t>
      </w:r>
      <w:r>
        <w:t xml:space="preserve">   Line Out    </w:t>
      </w:r>
      <w:r>
        <w:t xml:space="preserve">   Nigel Owens    </w:t>
      </w:r>
      <w:r>
        <w:t xml:space="preserve">   IGR    </w:t>
      </w:r>
      <w:r>
        <w:t xml:space="preserve">   shower    </w:t>
      </w:r>
      <w:r>
        <w:t xml:space="preserve">   Blindside    </w:t>
      </w:r>
      <w:r>
        <w:t xml:space="preserve">   ten    </w:t>
      </w:r>
      <w:r>
        <w:t xml:space="preserve">   Vikings    </w:t>
      </w:r>
      <w:r>
        <w:t xml:space="preserve">   Try    </w:t>
      </w:r>
      <w:r>
        <w:t xml:space="preserve">   Conversion    </w:t>
      </w:r>
      <w:r>
        <w:t xml:space="preserve">   Penalty    </w:t>
      </w:r>
      <w:r>
        <w:t xml:space="preserve">   Ta    </w:t>
      </w:r>
      <w:r>
        <w:t xml:space="preserve">   On    </w:t>
      </w:r>
      <w:r>
        <w:t xml:space="preserve">   blackandgold    </w:t>
      </w:r>
      <w:r>
        <w:t xml:space="preserve">   Fairwood    </w:t>
      </w:r>
      <w:r>
        <w:t xml:space="preserve">   Offside    </w:t>
      </w:r>
      <w:r>
        <w:t xml:space="preserve">   tap    </w:t>
      </w:r>
      <w:r>
        <w:t xml:space="preserve">   defence    </w:t>
      </w:r>
      <w:r>
        <w:t xml:space="preserve">   rugger    </w:t>
      </w:r>
      <w:r>
        <w:t xml:space="preserve">   kick    </w:t>
      </w:r>
      <w:r>
        <w:t xml:space="preserve">   Line    </w:t>
      </w:r>
      <w:r>
        <w:t xml:space="preserve">   Ospreys    </w:t>
      </w:r>
      <w:r>
        <w:t xml:space="preserve">   Diet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 Jan 2020</dc:title>
  <dcterms:created xsi:type="dcterms:W3CDTF">2021-10-11T20:54:33Z</dcterms:created>
  <dcterms:modified xsi:type="dcterms:W3CDTF">2021-10-11T20:54:33Z</dcterms:modified>
</cp:coreProperties>
</file>