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Vildagliptan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heartfailure    </w:t>
      </w:r>
      <w:r>
        <w:t xml:space="preserve">   onehundred    </w:t>
      </w:r>
      <w:r>
        <w:t xml:space="preserve">   hypoglycaemia    </w:t>
      </w:r>
      <w:r>
        <w:t xml:space="preserve">   urticaria    </w:t>
      </w:r>
      <w:r>
        <w:t xml:space="preserve">   nasopharyngitis    </w:t>
      </w:r>
      <w:r>
        <w:t xml:space="preserve">   pancreatitis    </w:t>
      </w:r>
      <w:r>
        <w:t xml:space="preserve">   hepatitis    </w:t>
      </w:r>
      <w:r>
        <w:t xml:space="preserve">   arthralgia    </w:t>
      </w:r>
      <w:r>
        <w:t xml:space="preserve">   true    </w:t>
      </w:r>
      <w:r>
        <w:t xml:space="preserve">   DPP4inhibitor    </w:t>
      </w:r>
      <w:r>
        <w:t xml:space="preserve">   galvus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Vildagliptan word search!</dc:title>
  <dcterms:created xsi:type="dcterms:W3CDTF">2021-10-11T20:53:17Z</dcterms:created>
  <dcterms:modified xsi:type="dcterms:W3CDTF">2021-10-11T20:53:17Z</dcterms:modified>
</cp:coreProperties>
</file>