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Visitation Regulations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 is an interaction between two parties in which the law recognizes a private, protected relationship. Whatever is communicated between the parties remains confidential, and the law cannot force their disclosure</w:t>
            </w:r>
          </w:p>
          <w:p>
            <w:pPr>
              <w:keepLines/>
              <w:pStyle w:val="CluesTiny"/>
            </w:pPr>
            <w:r>
              <w:rPr>
                <w:b w:val="true"/>
                <w:bCs w:val="true"/>
              </w:rPr>
              <w:t xml:space="preserve">9. </w:t>
            </w:r>
            <w:r>
              <w:t xml:space="preserve">(      ) shall be scheduled by the unit SPO/DO on special visiting days.</w:t>
            </w:r>
          </w:p>
          <w:p>
            <w:pPr>
              <w:keepLines/>
              <w:pStyle w:val="CluesTiny"/>
            </w:pPr>
            <w:r>
              <w:rPr>
                <w:b w:val="true"/>
                <w:bCs w:val="true"/>
              </w:rPr>
              <w:t xml:space="preserve">13. </w:t>
            </w:r>
            <w:r>
              <w:t xml:space="preserve"> any article or thing which a person confined in a detention facility is prohibited from obtaining or possessing by statute, rule, regulation or order.</w:t>
            </w:r>
          </w:p>
          <w:p>
            <w:pPr>
              <w:keepLines/>
              <w:pStyle w:val="CluesTiny"/>
            </w:pPr>
            <w:r>
              <w:rPr>
                <w:b w:val="true"/>
                <w:bCs w:val="true"/>
              </w:rPr>
              <w:t xml:space="preserve">14. </w:t>
            </w:r>
            <w:r>
              <w:t xml:space="preserve"> Visits may be supervised, but (    )  shall not be monitored unless there is a security or safety need. </w:t>
            </w:r>
          </w:p>
          <w:p>
            <w:pPr>
              <w:keepLines/>
              <w:pStyle w:val="CluesTiny"/>
            </w:pPr>
            <w:r>
              <w:rPr>
                <w:b w:val="true"/>
                <w:bCs w:val="true"/>
              </w:rPr>
              <w:t xml:space="preserve">15. </w:t>
            </w:r>
            <w:r>
              <w:t xml:space="preserve">Medical and Emotional breakdowns during visits and contacts, should be reported to (  ).</w:t>
            </w:r>
          </w:p>
          <w:p>
            <w:pPr>
              <w:keepLines/>
              <w:pStyle w:val="CluesTiny"/>
            </w:pPr>
            <w:r>
              <w:rPr>
                <w:b w:val="true"/>
                <w:bCs w:val="true"/>
              </w:rPr>
              <w:t xml:space="preserve">16. </w:t>
            </w:r>
            <w:r>
              <w:t xml:space="preserve"> Opportunity for visitation shall be a minimum of (   ) hours per week.</w:t>
            </w:r>
          </w:p>
          <w:p>
            <w:pPr>
              <w:keepLines/>
              <w:pStyle w:val="CluesTiny"/>
            </w:pPr>
            <w:r>
              <w:rPr>
                <w:b w:val="true"/>
                <w:bCs w:val="true"/>
              </w:rPr>
              <w:t xml:space="preserve">17. </w:t>
            </w:r>
            <w:r>
              <w:t xml:space="preserve">(  )for special visits, in addition to the two-hour minimum and/or outside of the regular visiting hours, shall be accommodated as necessary and within the discretion of the facility administrator or designee. </w:t>
            </w:r>
          </w:p>
          <w:p>
            <w:pPr>
              <w:keepLines/>
              <w:pStyle w:val="CluesTiny"/>
            </w:pPr>
            <w:r>
              <w:rPr>
                <w:b w:val="true"/>
                <w:bCs w:val="true"/>
              </w:rPr>
              <w:t xml:space="preserve">19. </w:t>
            </w:r>
            <w:r>
              <w:t xml:space="preserve"> Any denial of (   ) on visitations shall be communicated to the youth, person denied and facility administrator. </w:t>
            </w:r>
          </w:p>
        </w:tc>
        <w:tc>
          <w:p>
            <w:pPr>
              <w:pStyle w:val="CluesTiny"/>
            </w:pPr>
            <w:r>
              <w:rPr>
                <w:b w:val="true"/>
                <w:bCs w:val="true"/>
              </w:rPr>
              <w:t xml:space="preserve">Down</w:t>
            </w:r>
          </w:p>
          <w:p>
            <w:pPr>
              <w:keepLines/>
              <w:pStyle w:val="CluesTiny"/>
            </w:pPr>
            <w:r>
              <w:rPr>
                <w:b w:val="true"/>
                <w:bCs w:val="true"/>
              </w:rPr>
              <w:t xml:space="preserve">1. </w:t>
            </w:r>
            <w:r>
              <w:t xml:space="preserve">Any visitor suspected of being under the influence of (            )shall not be granted access into the juvenile facility and shall be asked to leave the premises.</w:t>
            </w:r>
          </w:p>
          <w:p>
            <w:pPr>
              <w:keepLines/>
              <w:pStyle w:val="CluesTiny"/>
            </w:pPr>
            <w:r>
              <w:rPr>
                <w:b w:val="true"/>
                <w:bCs w:val="true"/>
              </w:rPr>
              <w:t xml:space="preserve">2. </w:t>
            </w:r>
            <w:r>
              <w:t xml:space="preserve">Appointed (        )  for a youth may visit anytime during normal business hours or at other times with prior approval from the unit SPO/DO.</w:t>
            </w:r>
          </w:p>
          <w:p>
            <w:pPr>
              <w:keepLines/>
              <w:pStyle w:val="CluesTiny"/>
            </w:pPr>
            <w:r>
              <w:rPr>
                <w:b w:val="true"/>
                <w:bCs w:val="true"/>
              </w:rPr>
              <w:t xml:space="preserve">4. </w:t>
            </w:r>
            <w:r>
              <w:t xml:space="preserve">No gang related clothing, style of dress or items containing gang related symbols or  markings, are examples of ( )</w:t>
            </w:r>
          </w:p>
          <w:p>
            <w:pPr>
              <w:keepLines/>
              <w:pStyle w:val="CluesTiny"/>
            </w:pPr>
            <w:r>
              <w:rPr>
                <w:b w:val="true"/>
                <w:bCs w:val="true"/>
              </w:rPr>
              <w:t xml:space="preserve">5. </w:t>
            </w:r>
            <w:r>
              <w:t xml:space="preserve">Parents/legal guardians, grandparents, probation-approved and court-authorized individuals. Any other individuals shall require authorization from the duty officer/supervising probation officer.</w:t>
            </w:r>
          </w:p>
          <w:p>
            <w:pPr>
              <w:keepLines/>
              <w:pStyle w:val="CluesTiny"/>
            </w:pPr>
            <w:r>
              <w:rPr>
                <w:b w:val="true"/>
                <w:bCs w:val="true"/>
              </w:rPr>
              <w:t xml:space="preserve">6. </w:t>
            </w:r>
            <w:r>
              <w:t xml:space="preserve"> Visitation shall not be denied solely based on the visitor’s (    ) . </w:t>
            </w:r>
          </w:p>
          <w:p>
            <w:pPr>
              <w:keepLines/>
              <w:pStyle w:val="CluesTiny"/>
            </w:pPr>
            <w:r>
              <w:rPr>
                <w:b w:val="true"/>
                <w:bCs w:val="true"/>
              </w:rPr>
              <w:t xml:space="preserve">7. </w:t>
            </w:r>
            <w:r>
              <w:t xml:space="preserve">All medication brought into the juvenile facility by parents/legal guardians for a youth shall be given directly to?</w:t>
            </w:r>
          </w:p>
          <w:p>
            <w:pPr>
              <w:keepLines/>
              <w:pStyle w:val="CluesTiny"/>
            </w:pPr>
            <w:r>
              <w:rPr>
                <w:b w:val="true"/>
                <w:bCs w:val="true"/>
              </w:rPr>
              <w:t xml:space="preserve">8. </w:t>
            </w:r>
            <w:r>
              <w:t xml:space="preserve">(  ) and professional visits shall be accommodated outside the provisions of this regulation. </w:t>
            </w:r>
          </w:p>
          <w:p>
            <w:pPr>
              <w:keepLines/>
              <w:pStyle w:val="CluesTiny"/>
            </w:pPr>
            <w:r>
              <w:rPr>
                <w:b w:val="true"/>
                <w:bCs w:val="true"/>
              </w:rPr>
              <w:t xml:space="preserve">10. </w:t>
            </w:r>
            <w:r>
              <w:t xml:space="preserve">The facility may provide access to (  )  as an alternative, but not as a replacement, to in person visiting. </w:t>
            </w:r>
          </w:p>
          <w:p>
            <w:pPr>
              <w:keepLines/>
              <w:pStyle w:val="CluesTiny"/>
            </w:pPr>
            <w:r>
              <w:rPr>
                <w:b w:val="true"/>
                <w:bCs w:val="true"/>
              </w:rPr>
              <w:t xml:space="preserve">11. </w:t>
            </w:r>
            <w:r>
              <w:t xml:space="preserve">The (       ) may deny or terminate a visit to ensure the best interest of the youth or the safe and secure operation of the juvenile facility.</w:t>
            </w:r>
          </w:p>
          <w:p>
            <w:pPr>
              <w:keepLines/>
              <w:pStyle w:val="CluesTiny"/>
            </w:pPr>
            <w:r>
              <w:rPr>
                <w:b w:val="true"/>
                <w:bCs w:val="true"/>
              </w:rPr>
              <w:t xml:space="preserve">12. </w:t>
            </w:r>
            <w:r>
              <w:t xml:space="preserve">(   ), such as grandparents and siblings, and supportive adults, may be allowed to visit with the approval of the facility administrator or designee, and in conjunction with the youth’s case plan or in the best interest of the youth. </w:t>
            </w:r>
          </w:p>
          <w:p>
            <w:pPr>
              <w:keepLines/>
              <w:pStyle w:val="CluesTiny"/>
            </w:pPr>
            <w:r>
              <w:rPr>
                <w:b w:val="true"/>
                <w:bCs w:val="true"/>
              </w:rPr>
              <w:t xml:space="preserve">18. </w:t>
            </w:r>
            <w:r>
              <w:t xml:space="preserve"> Youth shall be allowed to receive (     ) by parents, guardians or persons standing in loco parentis, and children of youth.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Visitation Regulations</dc:title>
  <dcterms:created xsi:type="dcterms:W3CDTF">2021-10-11T20:55:30Z</dcterms:created>
  <dcterms:modified xsi:type="dcterms:W3CDTF">2021-10-11T20:55:30Z</dcterms:modified>
</cp:coreProperties>
</file>