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Proteins    </w:t>
      </w:r>
      <w:r>
        <w:t xml:space="preserve">   Carbohydrates    </w:t>
      </w:r>
      <w:r>
        <w:t xml:space="preserve">   Micronutrients    </w:t>
      </w:r>
      <w:r>
        <w:t xml:space="preserve">   Macronutrients    </w:t>
      </w:r>
      <w:r>
        <w:t xml:space="preserve">   Fibre    </w:t>
      </w:r>
      <w:r>
        <w:t xml:space="preserve">   Iron    </w:t>
      </w:r>
      <w:r>
        <w:t xml:space="preserve">   VitaminD    </w:t>
      </w:r>
      <w:r>
        <w:t xml:space="preserve">   Diet    </w:t>
      </w:r>
      <w:r>
        <w:t xml:space="preserve">   VitaminC    </w:t>
      </w:r>
      <w:r>
        <w:t xml:space="preserve">   VitaminA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</dc:title>
  <dcterms:created xsi:type="dcterms:W3CDTF">2021-10-11T20:54:35Z</dcterms:created>
  <dcterms:modified xsi:type="dcterms:W3CDTF">2021-10-11T20:54:35Z</dcterms:modified>
</cp:coreProperties>
</file>