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 of farmer per arable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Visual representation of population in terms of age and sex, dependency ratio, population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laws, cities greater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education, more health care, greater diversity and more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 jobs, higher taxes base, increase in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Average # of children a women will have during her childbearing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Habitable parts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Deforestation, less space, pollution, natural resource depletion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base is smaller than previous cohorts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Measure of population relative to land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Climate, landforms, water bodies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 of people per farmable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 of people in given area divided by total land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a rectangle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Pattern of people scattered over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2.1 accounts for infant/child mortality/childless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Culture, economics, history and politics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 of deaths per during 1st year of life (per 1000)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 of people within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# of deaths in single year for every 1000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Distinguish by a wide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# of deaths between ages 1 and 5 ( per 1000)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Significant gaps in pyramid usually as result of war, strict population or other drastic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# of people an area can sustain without critically straining its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# of live births per year for every 1000 people</w:t>
            </w:r>
          </w:p>
        </w:tc>
      </w:tr>
    </w:tbl>
    <w:p>
      <w:pPr>
        <w:pStyle w:val="WordBankLarge"/>
      </w:pPr>
      <w:r>
        <w:t xml:space="preserve">   Population Distribution    </w:t>
      </w:r>
      <w:r>
        <w:t xml:space="preserve">   Population Density     </w:t>
      </w:r>
      <w:r>
        <w:t xml:space="preserve">   Human Factors     </w:t>
      </w:r>
      <w:r>
        <w:t xml:space="preserve">   Physical factors    </w:t>
      </w:r>
      <w:r>
        <w:t xml:space="preserve">   Ecumene     </w:t>
      </w:r>
      <w:r>
        <w:t xml:space="preserve">   Population Density     </w:t>
      </w:r>
      <w:r>
        <w:t xml:space="preserve">   Arithmetic Population Density    </w:t>
      </w:r>
      <w:r>
        <w:t xml:space="preserve">   Physiologic population density    </w:t>
      </w:r>
      <w:r>
        <w:t xml:space="preserve">   Agricultural population density    </w:t>
      </w:r>
      <w:r>
        <w:t xml:space="preserve">   Political     </w:t>
      </w:r>
      <w:r>
        <w:t xml:space="preserve">   Economic     </w:t>
      </w:r>
      <w:r>
        <w:t xml:space="preserve">   Social     </w:t>
      </w:r>
      <w:r>
        <w:t xml:space="preserve">   Environment    </w:t>
      </w:r>
      <w:r>
        <w:t xml:space="preserve">   Carrying capacity     </w:t>
      </w:r>
      <w:r>
        <w:t xml:space="preserve">   Population pyramid     </w:t>
      </w:r>
      <w:r>
        <w:t xml:space="preserve">   Rapid growth    </w:t>
      </w:r>
      <w:r>
        <w:t xml:space="preserve">   Stable/slow growth    </w:t>
      </w:r>
      <w:r>
        <w:t xml:space="preserve">   Declining/negative growth     </w:t>
      </w:r>
      <w:r>
        <w:t xml:space="preserve">   Disrupted growth     </w:t>
      </w:r>
      <w:r>
        <w:t xml:space="preserve">   TFR    </w:t>
      </w:r>
      <w:r>
        <w:t xml:space="preserve">   Birth rate    </w:t>
      </w:r>
      <w:r>
        <w:t xml:space="preserve">   Replacement Fertility Level    </w:t>
      </w:r>
      <w:r>
        <w:t xml:space="preserve">   Mortality rate    </w:t>
      </w:r>
      <w:r>
        <w:t xml:space="preserve">   Infant mortality rate     </w:t>
      </w:r>
      <w:r>
        <w:t xml:space="preserve">   Child mortality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#2</dc:title>
  <dcterms:created xsi:type="dcterms:W3CDTF">2021-10-12T20:35:30Z</dcterms:created>
  <dcterms:modified xsi:type="dcterms:W3CDTF">2021-10-12T20:35:30Z</dcterms:modified>
</cp:coreProperties>
</file>