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small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turn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wash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then ;so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off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comb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afeitarse    </w:t>
      </w:r>
      <w:r>
        <w:t xml:space="preserve">   apagar la luz    </w:t>
      </w:r>
      <w:r>
        <w:t xml:space="preserve">   arreglarse    </w:t>
      </w:r>
      <w:r>
        <w:t xml:space="preserve">   banarse    </w:t>
      </w:r>
      <w:r>
        <w:t xml:space="preserve">   cepillarse los dientes    </w:t>
      </w:r>
      <w:r>
        <w:t xml:space="preserve">   despertarse    </w:t>
      </w:r>
      <w:r>
        <w:t xml:space="preserve">   dormirse    </w:t>
      </w:r>
      <w:r>
        <w:t xml:space="preserve">   ducharse    </w:t>
      </w:r>
      <w:r>
        <w:t xml:space="preserve">   encendar la luz    </w:t>
      </w:r>
      <w:r>
        <w:t xml:space="preserve">   entrenarse    </w:t>
      </w:r>
      <w:r>
        <w:t xml:space="preserve">   lavarse    </w:t>
      </w:r>
      <w:r>
        <w:t xml:space="preserve">   levantarse    </w:t>
      </w:r>
      <w:r>
        <w:t xml:space="preserve">   maquillarse    </w:t>
      </w:r>
      <w:r>
        <w:t xml:space="preserve">   peinarse    </w:t>
      </w:r>
      <w:r>
        <w:t xml:space="preserve">   ponerse la ropa    </w:t>
      </w:r>
      <w:r>
        <w:t xml:space="preserve">   la rutina    </w:t>
      </w:r>
      <w:r>
        <w:t xml:space="preserve">   secarse    </w:t>
      </w:r>
      <w:r>
        <w:t xml:space="preserve">   tener prisa    </w:t>
      </w:r>
      <w:r>
        <w:t xml:space="preserve">   tener sueno    </w:t>
      </w:r>
      <w:r>
        <w:t xml:space="preserve">   la cara    </w:t>
      </w:r>
      <w:r>
        <w:t xml:space="preserve">   el codo    </w:t>
      </w:r>
      <w:r>
        <w:t xml:space="preserve">   el cuello    </w:t>
      </w:r>
      <w:r>
        <w:t xml:space="preserve">   el dedo    </w:t>
      </w:r>
      <w:r>
        <w:t xml:space="preserve">   el dedo del pie    </w:t>
      </w:r>
      <w:r>
        <w:t xml:space="preserve">   el diente    </w:t>
      </w:r>
      <w:r>
        <w:t xml:space="preserve">   la garganta    </w:t>
      </w:r>
      <w:r>
        <w:t xml:space="preserve">   el hombro    </w:t>
      </w:r>
      <w:r>
        <w:t xml:space="preserve">   la muneca    </w:t>
      </w:r>
      <w:r>
        <w:t xml:space="preserve">   el oido    </w:t>
      </w:r>
      <w:r>
        <w:t xml:space="preserve">   la una    </w:t>
      </w:r>
      <w:r>
        <w:t xml:space="preserve">   el cepillo    </w:t>
      </w:r>
      <w:r>
        <w:t xml:space="preserve">   el champu    </w:t>
      </w:r>
      <w:r>
        <w:t xml:space="preserve">   la crema de afeitar     </w:t>
      </w:r>
      <w:r>
        <w:t xml:space="preserve">   el desodorante    </w:t>
      </w:r>
      <w:r>
        <w:t xml:space="preserve">   el jabon    </w:t>
      </w:r>
      <w:r>
        <w:t xml:space="preserve">   la pasta de dientes    </w:t>
      </w:r>
      <w:r>
        <w:t xml:space="preserve">   el peine    </w:t>
      </w:r>
      <w:r>
        <w:t xml:space="preserve">   el secador de pelo    </w:t>
      </w:r>
      <w:r>
        <w:t xml:space="preserve">   la toalla    </w:t>
      </w:r>
      <w:r>
        <w:t xml:space="preserve">   primero    </w:t>
      </w:r>
      <w:r>
        <w:t xml:space="preserve">   entonces    </w:t>
      </w:r>
      <w:r>
        <w:t xml:space="preserve">   luego    </w:t>
      </w:r>
      <w:r>
        <w:t xml:space="preserve">   mas tarde    </w:t>
      </w:r>
      <w:r>
        <w:t xml:space="preserve">   por fin a veces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2021-10-11T21:00:50Z</dcterms:created>
  <dcterms:modified xsi:type="dcterms:W3CDTF">2021-10-11T21:00:50Z</dcterms:modified>
</cp:coreProperties>
</file>