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Vocab, Spelling, and 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conduction    </w:t>
      </w:r>
      <w:r>
        <w:t xml:space="preserve">   condensation    </w:t>
      </w:r>
      <w:r>
        <w:t xml:space="preserve">   compound    </w:t>
      </w:r>
      <w:r>
        <w:t xml:space="preserve">   community    </w:t>
      </w:r>
      <w:r>
        <w:t xml:space="preserve">   class    </w:t>
      </w:r>
      <w:r>
        <w:t xml:space="preserve">   sent    </w:t>
      </w:r>
      <w:r>
        <w:t xml:space="preserve">   scent    </w:t>
      </w:r>
      <w:r>
        <w:t xml:space="preserve">   cent    </w:t>
      </w:r>
      <w:r>
        <w:t xml:space="preserve">   sealing    </w:t>
      </w:r>
      <w:r>
        <w:t xml:space="preserve">   ceiling    </w:t>
      </w:r>
      <w:r>
        <w:t xml:space="preserve">   capitol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Vocab, Spelling, and Homophones </dc:title>
  <dcterms:created xsi:type="dcterms:W3CDTF">2021-10-11T21:03:47Z</dcterms:created>
  <dcterms:modified xsi:type="dcterms:W3CDTF">2021-10-11T21:03:47Z</dcterms:modified>
</cp:coreProperties>
</file>