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 Buried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adverse    </w:t>
      </w:r>
      <w:r>
        <w:t xml:space="preserve">   acclaim    </w:t>
      </w:r>
      <w:r>
        <w:t xml:space="preserve">   aptitude    </w:t>
      </w:r>
      <w:r>
        <w:t xml:space="preserve">   agonizing    </w:t>
      </w:r>
      <w:r>
        <w:t xml:space="preserve">   continuity    </w:t>
      </w:r>
      <w:r>
        <w:t xml:space="preserve">   frequency    </w:t>
      </w:r>
      <w:r>
        <w:t xml:space="preserve">   descriptive    </w:t>
      </w:r>
      <w:r>
        <w:t xml:space="preserve">   characteristic    </w:t>
      </w:r>
      <w:r>
        <w:t xml:space="preserve">   excavate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 Buried Treasure</dc:title>
  <dcterms:created xsi:type="dcterms:W3CDTF">2021-10-11T21:19:30Z</dcterms:created>
  <dcterms:modified xsi:type="dcterms:W3CDTF">2021-10-11T21:19:30Z</dcterms:modified>
</cp:coreProperties>
</file>