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Chapters 16/17/18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Nov. 1863 speech given by Pres.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harbor of Charleston,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talented military leader, joined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conditions and practices of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gun with grooved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Jan. 1, 1863, Lincoln issued all slaves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soldiers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Union commanding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July 1-3.1863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Gen. Pickett led a heroic attack on Union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Sept. 17,1862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April 6,1862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DE,MD,KY,MO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bullet with hollow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1862, battle which S forced N to retreat</w:t>
            </w:r>
          </w:p>
        </w:tc>
      </w:tr>
    </w:tbl>
    <w:p>
      <w:pPr>
        <w:pStyle w:val="WordBankLarge"/>
      </w:pPr>
      <w:r>
        <w:t xml:space="preserve">   Fort Sumter     </w:t>
      </w:r>
      <w:r>
        <w:t xml:space="preserve">   Gen. Robert E. Lee    </w:t>
      </w:r>
      <w:r>
        <w:t xml:space="preserve">   Border States    </w:t>
      </w:r>
      <w:r>
        <w:t xml:space="preserve">   Hygiene    </w:t>
      </w:r>
      <w:r>
        <w:t xml:space="preserve">   Rifle    </w:t>
      </w:r>
      <w:r>
        <w:t xml:space="preserve">   Mini Ball    </w:t>
      </w:r>
      <w:r>
        <w:t xml:space="preserve">   Gen. Ulysses S. Grant    </w:t>
      </w:r>
      <w:r>
        <w:t xml:space="preserve">   Battle of Shiloh    </w:t>
      </w:r>
      <w:r>
        <w:t xml:space="preserve">   Cavalry    </w:t>
      </w:r>
      <w:r>
        <w:t xml:space="preserve">   Seven Days Battle    </w:t>
      </w:r>
      <w:r>
        <w:t xml:space="preserve">   Battle of Antietam    </w:t>
      </w:r>
      <w:r>
        <w:t xml:space="preserve">   Emancipation Proclamation    </w:t>
      </w:r>
      <w:r>
        <w:t xml:space="preserve">   Battle of Gettysburg    </w:t>
      </w:r>
      <w:r>
        <w:t xml:space="preserve">   Picketts Charge    </w:t>
      </w:r>
      <w:r>
        <w:t xml:space="preserve">   Getttysburg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Chapters 16/17/18</dc:title>
  <dcterms:created xsi:type="dcterms:W3CDTF">2021-10-11T21:11:35Z</dcterms:created>
  <dcterms:modified xsi:type="dcterms:W3CDTF">2021-10-11T21:11:35Z</dcterms:modified>
</cp:coreProperties>
</file>