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transitions    </w:t>
      </w:r>
      <w:r>
        <w:t xml:space="preserve">   sufficient evidence    </w:t>
      </w:r>
      <w:r>
        <w:t xml:space="preserve">   sound    </w:t>
      </w:r>
      <w:r>
        <w:t xml:space="preserve">   relevant evidence    </w:t>
      </w:r>
      <w:r>
        <w:t xml:space="preserve">   refute    </w:t>
      </w:r>
      <w:r>
        <w:t xml:space="preserve">   reasoning    </w:t>
      </w:r>
      <w:r>
        <w:t xml:space="preserve">   formal style    </w:t>
      </w:r>
      <w:r>
        <w:t xml:space="preserve">   credible source    </w:t>
      </w:r>
      <w:r>
        <w:t xml:space="preserve">   counterclaim    </w:t>
      </w:r>
      <w:r>
        <w:t xml:space="preserve">   claim    </w:t>
      </w:r>
      <w:r>
        <w:t xml:space="preserve">   author's point of view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Argumentative Writing</dc:title>
  <dcterms:created xsi:type="dcterms:W3CDTF">2021-10-11T21:12:45Z</dcterms:created>
  <dcterms:modified xsi:type="dcterms:W3CDTF">2021-10-11T21:12:45Z</dcterms:modified>
</cp:coreProperties>
</file>