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Vocabulary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 are a type of cloth or woven fabrics.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__________ were the two wars involving Britain and China regarding the question of trading rights.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____________of manufacturing began in the 18th century. It is based on the concentration of industry into specialized and often large establishments.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______ officially supported peasant uprising of 1900 as an attempted to drive out all foreigners from China.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_________  was when the European colonial powers scrambled to gain control over the interior of the continent.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development of industries in a country on a wide scale is 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_________ period of rapid colonization of the African continent by European powers.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_______________ is a  poem where the U.S. is urged to take up the “burden” of empire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 former prime minister of the Cape Colony.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a powerful nation takes over a weaker nation and dominates it culturally, economically, and politically.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_________ the theory that individuals, groups, and peoples are subject to the same Darwinian laws of natural selection as plants and animals.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terms</dc:title>
  <dcterms:created xsi:type="dcterms:W3CDTF">2021-10-11T21:16:51Z</dcterms:created>
  <dcterms:modified xsi:type="dcterms:W3CDTF">2021-10-11T21:16:51Z</dcterms:modified>
</cp:coreProperties>
</file>