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used in The Masque of the Red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Illimitable    </w:t>
      </w:r>
      <w:r>
        <w:t xml:space="preserve">   Despairing    </w:t>
      </w:r>
      <w:r>
        <w:t xml:space="preserve">   Untenanted    </w:t>
      </w:r>
      <w:r>
        <w:t xml:space="preserve">   Cerements    </w:t>
      </w:r>
      <w:r>
        <w:t xml:space="preserve">   Disapprobation    </w:t>
      </w:r>
      <w:r>
        <w:t xml:space="preserve">   Arabesque    </w:t>
      </w:r>
      <w:r>
        <w:t xml:space="preserve">   Voluptuous    </w:t>
      </w:r>
      <w:r>
        <w:t xml:space="preserve">   Improvisatori    </w:t>
      </w:r>
      <w:r>
        <w:t xml:space="preserve">   Castellated     </w:t>
      </w:r>
      <w:r>
        <w:t xml:space="preserve">   Sagacious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used in The Masque of the Red Death</dc:title>
  <dcterms:created xsi:type="dcterms:W3CDTF">2021-10-11T21:15:51Z</dcterms:created>
  <dcterms:modified xsi:type="dcterms:W3CDTF">2021-10-11T21:15:51Z</dcterms:modified>
</cp:coreProperties>
</file>