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Vocational Careers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Electrician    </w:t>
      </w:r>
      <w:r>
        <w:t xml:space="preserve">   Barber    </w:t>
      </w:r>
      <w:r>
        <w:t xml:space="preserve">   Nail Technician    </w:t>
      </w:r>
      <w:r>
        <w:t xml:space="preserve">   Mechanic    </w:t>
      </w:r>
      <w:r>
        <w:t xml:space="preserve">   Culinary    </w:t>
      </w:r>
      <w:r>
        <w:t xml:space="preserve">   Cosmetologist    </w:t>
      </w:r>
      <w:r>
        <w:t xml:space="preserve">   Welder    </w:t>
      </w:r>
      <w:r>
        <w:t xml:space="preserve">   Dental Hygienist    </w:t>
      </w:r>
      <w:r>
        <w:t xml:space="preserve">   Paralegal    </w:t>
      </w:r>
      <w:r>
        <w:t xml:space="preserve">   Architect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Careers</dc:title>
  <dcterms:created xsi:type="dcterms:W3CDTF">2021-10-11T21:19:39Z</dcterms:created>
  <dcterms:modified xsi:type="dcterms:W3CDTF">2021-10-11T21:19:39Z</dcterms:modified>
</cp:coreProperties>
</file>