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universal solvent    </w:t>
      </w:r>
      <w:r>
        <w:t xml:space="preserve">   wetland    </w:t>
      </w:r>
      <w:r>
        <w:t xml:space="preserve">   watershed    </w:t>
      </w:r>
      <w:r>
        <w:t xml:space="preserve">   water quality    </w:t>
      </w:r>
      <w:r>
        <w:t xml:space="preserve">   turbidity    </w:t>
      </w:r>
      <w:r>
        <w:t xml:space="preserve">   surface tension    </w:t>
      </w:r>
      <w:r>
        <w:t xml:space="preserve">   salinity    </w:t>
      </w:r>
      <w:r>
        <w:t xml:space="preserve">   ph scale    </w:t>
      </w:r>
      <w:r>
        <w:t xml:space="preserve">   cohesion    </w:t>
      </w:r>
      <w:r>
        <w:t xml:space="preserve">   capillary action    </w:t>
      </w:r>
      <w:r>
        <w:t xml:space="preserve">   biotic    </w:t>
      </w:r>
      <w:r>
        <w:t xml:space="preserve">   aquifer    </w:t>
      </w:r>
      <w:r>
        <w:t xml:space="preserve">   adhesion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2021-10-11T21:25:35Z</dcterms:created>
  <dcterms:modified xsi:type="dcterms:W3CDTF">2021-10-11T21:25:35Z</dcterms:modified>
</cp:coreProperties>
</file>