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ON DEAF 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menieres    </w:t>
      </w:r>
      <w:r>
        <w:t xml:space="preserve">   alternatively    </w:t>
      </w:r>
      <w:r>
        <w:t xml:space="preserve">   oldness    </w:t>
      </w:r>
      <w:r>
        <w:t xml:space="preserve">   hearing aid    </w:t>
      </w:r>
      <w:r>
        <w:t xml:space="preserve">   hearing loss    </w:t>
      </w:r>
      <w:r>
        <w:t xml:space="preserve">   awareness    </w:t>
      </w:r>
      <w:r>
        <w:t xml:space="preserve">   condition    </w:t>
      </w:r>
      <w:r>
        <w:t xml:space="preserve">   children    </w:t>
      </w:r>
      <w:r>
        <w:t xml:space="preserve">   deaf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ON DEAF CHILDREN </dc:title>
  <dcterms:created xsi:type="dcterms:W3CDTF">2021-10-11T22:14:20Z</dcterms:created>
  <dcterms:modified xsi:type="dcterms:W3CDTF">2021-10-11T22:14:20Z</dcterms:modified>
</cp:coreProperties>
</file>