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for one to want to move out of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prepared soldiers for battle; gave them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that banned any slanderous language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socialist party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didn't serve because of moral/religious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strategy in which groups of merchant ships would be protected by surrounding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tenant farmer who gives part of their crop as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of the War Industries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and local laws that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law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forces under John J. Pershing's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Germany, Austrian-Hungarian Empire, Ottoman Empire, and Bulgaria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updated the public about the causes and nature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vigorous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banned any written documents that contained slander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for one to come to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African Americans up north to find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to be elected in congress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authorized a draft for military service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sector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setting things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formed by to advocate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director of the CPI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France, Great Britain, Russia, and Italy</w:t>
            </w:r>
          </w:p>
        </w:tc>
      </w:tr>
    </w:tbl>
    <w:p>
      <w:pPr>
        <w:pStyle w:val="WordBankLarge"/>
      </w:pPr>
      <w:r>
        <w:t xml:space="preserve">   basic training    </w:t>
      </w:r>
      <w:r>
        <w:t xml:space="preserve">   Selective Service Act    </w:t>
      </w:r>
      <w:r>
        <w:t xml:space="preserve">   patriotism    </w:t>
      </w:r>
      <w:r>
        <w:t xml:space="preserve">   Bernard Baruch    </w:t>
      </w:r>
      <w:r>
        <w:t xml:space="preserve">   Committee of Public Information    </w:t>
      </w:r>
      <w:r>
        <w:t xml:space="preserve">   George Creel    </w:t>
      </w:r>
      <w:r>
        <w:t xml:space="preserve">   conscientious objector    </w:t>
      </w:r>
      <w:r>
        <w:t xml:space="preserve">   Jeannette Rankin    </w:t>
      </w:r>
      <w:r>
        <w:t xml:space="preserve">   NAWSA    </w:t>
      </w:r>
      <w:r>
        <w:t xml:space="preserve">   Espionage Act    </w:t>
      </w:r>
      <w:r>
        <w:t xml:space="preserve">   Sedition Act    </w:t>
      </w:r>
      <w:r>
        <w:t xml:space="preserve">   Eugene V. Debs    </w:t>
      </w:r>
      <w:r>
        <w:t xml:space="preserve">   suffrage    </w:t>
      </w:r>
      <w:r>
        <w:t xml:space="preserve">   19th Amendment    </w:t>
      </w:r>
      <w:r>
        <w:t xml:space="preserve">   The Great Migration    </w:t>
      </w:r>
      <w:r>
        <w:t xml:space="preserve">   push factor    </w:t>
      </w:r>
      <w:r>
        <w:t xml:space="preserve">   pull factor    </w:t>
      </w:r>
      <w:r>
        <w:t xml:space="preserve">   segregation    </w:t>
      </w:r>
      <w:r>
        <w:t xml:space="preserve">   Jim Crow laws    </w:t>
      </w:r>
      <w:r>
        <w:t xml:space="preserve">   sharecropper    </w:t>
      </w:r>
      <w:r>
        <w:t xml:space="preserve">   demographic    </w:t>
      </w:r>
      <w:r>
        <w:t xml:space="preserve">   convoy    </w:t>
      </w:r>
      <w:r>
        <w:t xml:space="preserve">   American expeditionary forces    </w:t>
      </w:r>
      <w:r>
        <w:t xml:space="preserve">   allies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2021-10-11T22:32:25Z</dcterms:created>
  <dcterms:modified xsi:type="dcterms:W3CDTF">2021-10-11T22:32:25Z</dcterms:modified>
</cp:coreProperties>
</file>