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Reparations    </w:t>
      </w:r>
      <w:r>
        <w:t xml:space="preserve">   Archduke Franz Ferdinand    </w:t>
      </w:r>
      <w:r>
        <w:t xml:space="preserve">   Stalemate    </w:t>
      </w:r>
      <w:r>
        <w:t xml:space="preserve">   Propaganda    </w:t>
      </w:r>
      <w:r>
        <w:t xml:space="preserve">   League of Nations    </w:t>
      </w:r>
      <w:r>
        <w:t xml:space="preserve">   Allied Powers    </w:t>
      </w:r>
      <w:r>
        <w:t xml:space="preserve">   Central Power    </w:t>
      </w:r>
      <w:r>
        <w:t xml:space="preserve">   Trench Warfare    </w:t>
      </w:r>
      <w:r>
        <w:t xml:space="preserve">   No-Man's Land    </w:t>
      </w:r>
      <w:r>
        <w:t xml:space="preserve">   Alliance    </w:t>
      </w:r>
      <w:r>
        <w:t xml:space="preserve">   Militarism    </w:t>
      </w:r>
      <w:r>
        <w:t xml:space="preserve">   Nationalism    </w:t>
      </w:r>
      <w:r>
        <w:t xml:space="preserve">   World War One (WWI)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2021-10-11T22:30:48Z</dcterms:created>
  <dcterms:modified xsi:type="dcterms:W3CDTF">2021-10-11T22:30:48Z</dcterms:modified>
</cp:coreProperties>
</file>