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in 1914 and ended in 1918; Allies were victorious against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president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Austria-Hungary, the Ottoman Empire , and Bulgaria were part of this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baseball player in the 1920's- set many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mass-produced Model-T car, which sold at an affordable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an African American Writer who was one of the leaders of the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entered the war on the side of the Allies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 was forced to pay these as punishment for starting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signed in France to end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introduced a new type of music called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fly solo nonstop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luxury passenger ship was sunk by a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 of expression of African American arts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States, France, Great Britain, and Serbia were part of this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Archduke's assassination sparked the start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"Roaring  Twenties" because of the popularity of jazz</w:t>
            </w:r>
          </w:p>
        </w:tc>
      </w:tr>
    </w:tbl>
    <w:p>
      <w:pPr>
        <w:pStyle w:val="WordBankLarge"/>
      </w:pPr>
      <w:r>
        <w:t xml:space="preserve">   Central Powers    </w:t>
      </w:r>
      <w:r>
        <w:t xml:space="preserve">   Allies    </w:t>
      </w:r>
      <w:r>
        <w:t xml:space="preserve">   Lusitania    </w:t>
      </w:r>
      <w:r>
        <w:t xml:space="preserve">   reparations    </w:t>
      </w:r>
      <w:r>
        <w:t xml:space="preserve">   Treaty of Versailles     </w:t>
      </w:r>
      <w:r>
        <w:t xml:space="preserve">   United States    </w:t>
      </w:r>
      <w:r>
        <w:t xml:space="preserve">   Woodrow Wilson    </w:t>
      </w:r>
      <w:r>
        <w:t xml:space="preserve">    Franz Ferdinand    </w:t>
      </w:r>
      <w:r>
        <w:t xml:space="preserve">   Louis Armstrong    </w:t>
      </w:r>
      <w:r>
        <w:t xml:space="preserve">   Charles Lindbergh     </w:t>
      </w:r>
      <w:r>
        <w:t xml:space="preserve">   Harlem Renaissance    </w:t>
      </w:r>
      <w:r>
        <w:t xml:space="preserve">   Henry Ford    </w:t>
      </w:r>
      <w:r>
        <w:t xml:space="preserve">   Jazz Age    </w:t>
      </w:r>
      <w:r>
        <w:t xml:space="preserve">   Babe Ruth     </w:t>
      </w:r>
      <w:r>
        <w:t xml:space="preserve">   Langston Hughes     </w:t>
      </w:r>
      <w:r>
        <w:t xml:space="preserve">   World War 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</dc:title>
  <dcterms:created xsi:type="dcterms:W3CDTF">2021-10-11T22:31:53Z</dcterms:created>
  <dcterms:modified xsi:type="dcterms:W3CDTF">2021-10-11T22:31:53Z</dcterms:modified>
</cp:coreProperties>
</file>