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Washington State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Timber    </w:t>
      </w:r>
      <w:r>
        <w:t xml:space="preserve">   Panic 1837    </w:t>
      </w:r>
      <w:r>
        <w:t xml:space="preserve">   RailRoad    </w:t>
      </w:r>
      <w:r>
        <w:t xml:space="preserve">   Marcus Whitman    </w:t>
      </w:r>
      <w:r>
        <w:t xml:space="preserve">   Free Land    </w:t>
      </w:r>
      <w:r>
        <w:t xml:space="preserve">   Agriculture    </w:t>
      </w:r>
      <w:r>
        <w:t xml:space="preserve">   Mining    </w:t>
      </w:r>
      <w:r>
        <w:t xml:space="preserve">   Oregon Trail    </w:t>
      </w:r>
      <w:r>
        <w:t xml:space="preserve">   Fish Cannery    </w:t>
      </w:r>
      <w:r>
        <w:t xml:space="preserve">   Chinese    </w:t>
      </w:r>
      <w:r>
        <w:t xml:space="preserve">   New Life    </w:t>
      </w:r>
      <w:r>
        <w:t xml:space="preserve">   James Longmire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State History </dc:title>
  <dcterms:created xsi:type="dcterms:W3CDTF">2021-10-11T21:24:37Z</dcterms:created>
  <dcterms:modified xsi:type="dcterms:W3CDTF">2021-10-11T21:24:37Z</dcterms:modified>
</cp:coreProperties>
</file>