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electronegativity    </w:t>
      </w:r>
      <w:r>
        <w:t xml:space="preserve">   atomic theory     </w:t>
      </w:r>
      <w:r>
        <w:t xml:space="preserve">   average atomic mass    </w:t>
      </w:r>
      <w:r>
        <w:t xml:space="preserve">   protons    </w:t>
      </w:r>
      <w:r>
        <w:t xml:space="preserve">   electrons    </w:t>
      </w:r>
      <w:r>
        <w:t xml:space="preserve">   elements    </w:t>
      </w:r>
      <w:r>
        <w:t xml:space="preserve">   periodic table    </w:t>
      </w:r>
      <w:r>
        <w:t xml:space="preserve">   bottled water    </w:t>
      </w:r>
      <w:r>
        <w:t xml:space="preserve">   purified water    </w:t>
      </w:r>
      <w:r>
        <w:t xml:space="preserve">   spring water    </w:t>
      </w:r>
      <w:r>
        <w:t xml:space="preserve">   distilled water    </w:t>
      </w:r>
      <w:r>
        <w:t xml:space="preserve">   H20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</dc:title>
  <dcterms:created xsi:type="dcterms:W3CDTF">2021-10-11T21:24:58Z</dcterms:created>
  <dcterms:modified xsi:type="dcterms:W3CDTF">2021-10-11T21:24:58Z</dcterms:modified>
</cp:coreProperties>
</file>