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Cycle/Management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Irrigation    </w:t>
      </w:r>
      <w:r>
        <w:t xml:space="preserve">   Freshwater    </w:t>
      </w:r>
      <w:r>
        <w:t xml:space="preserve">   Runoff    </w:t>
      </w:r>
      <w:r>
        <w:t xml:space="preserve">   Groundwater    </w:t>
      </w:r>
      <w:r>
        <w:t xml:space="preserve">   Humidity    </w:t>
      </w:r>
      <w:r>
        <w:t xml:space="preserve">   Drought    </w:t>
      </w:r>
      <w:r>
        <w:t xml:space="preserve">   Pipeline    </w:t>
      </w:r>
      <w:r>
        <w:t xml:space="preserve">   Precipitation    </w:t>
      </w:r>
      <w:r>
        <w:t xml:space="preserve">   Transpiration    </w:t>
      </w:r>
      <w:r>
        <w:t xml:space="preserve">   Evaporation    </w:t>
      </w:r>
      <w:r>
        <w:t xml:space="preserve">   Condensation    </w:t>
      </w:r>
      <w:r>
        <w:t xml:space="preserve">   Salinity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Cycle/Management</dc:title>
  <dcterms:created xsi:type="dcterms:W3CDTF">2021-10-11T21:26:26Z</dcterms:created>
  <dcterms:modified xsi:type="dcterms:W3CDTF">2021-10-11T21:26:26Z</dcterms:modified>
</cp:coreProperties>
</file>