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polar    </w:t>
      </w:r>
      <w:r>
        <w:t xml:space="preserve">   surface tension    </w:t>
      </w:r>
      <w:r>
        <w:t xml:space="preserve">   good solvent    </w:t>
      </w:r>
      <w:r>
        <w:t xml:space="preserve">   high heat capacity    </w:t>
      </w:r>
      <w:r>
        <w:t xml:space="preserve">   less dense as solid    </w:t>
      </w:r>
      <w:r>
        <w:t xml:space="preserve">   capillary action    </w:t>
      </w:r>
      <w:r>
        <w:t xml:space="preserve">   adhesion    </w:t>
      </w:r>
      <w:r>
        <w:t xml:space="preserve">   cohesion    </w:t>
      </w:r>
      <w:r>
        <w:t xml:space="preserve">   hydrogen bonds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Properties</dc:title>
  <dcterms:created xsi:type="dcterms:W3CDTF">2021-10-11T21:26:13Z</dcterms:created>
  <dcterms:modified xsi:type="dcterms:W3CDTF">2021-10-11T21:26:13Z</dcterms:modified>
</cp:coreProperties>
</file>