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H2o    </w:t>
      </w:r>
      <w:r>
        <w:t xml:space="preserve">   Ph scale    </w:t>
      </w:r>
      <w:r>
        <w:t xml:space="preserve">   Condensation    </w:t>
      </w:r>
      <w:r>
        <w:t xml:space="preserve">   Precipitation    </w:t>
      </w:r>
      <w:r>
        <w:t xml:space="preserve">   Water cycle    </w:t>
      </w:r>
      <w:r>
        <w:t xml:space="preserve">   Water    </w:t>
      </w:r>
      <w:r>
        <w:t xml:space="preserve">   Storage    </w:t>
      </w:r>
      <w:r>
        <w:t xml:space="preserve">   Disinfection    </w:t>
      </w:r>
      <w:r>
        <w:t xml:space="preserve">   Filteration    </w:t>
      </w:r>
      <w:r>
        <w:t xml:space="preserve">   Sedimentation    </w:t>
      </w:r>
      <w:r>
        <w:t xml:space="preserve">   Coagulation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2021-10-11T21:26:04Z</dcterms:created>
  <dcterms:modified xsi:type="dcterms:W3CDTF">2021-10-11T21:26:04Z</dcterms:modified>
</cp:coreProperties>
</file>