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the 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one    </w:t>
      </w:r>
      <w:r>
        <w:t xml:space="preserve">   parts    </w:t>
      </w:r>
      <w:r>
        <w:t xml:space="preserve">   many    </w:t>
      </w:r>
      <w:r>
        <w:t xml:space="preserve">   saints    </w:t>
      </w:r>
      <w:r>
        <w:t xml:space="preserve">   girls    </w:t>
      </w:r>
      <w:r>
        <w:t xml:space="preserve">   boys    </w:t>
      </w:r>
      <w:r>
        <w:t xml:space="preserve">   heart    </w:t>
      </w:r>
      <w:r>
        <w:t xml:space="preserve">   mouth    </w:t>
      </w:r>
      <w:r>
        <w:t xml:space="preserve">   ear    </w:t>
      </w:r>
      <w:r>
        <w:t xml:space="preserve">   foot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Body of Christ</dc:title>
  <dcterms:created xsi:type="dcterms:W3CDTF">2021-10-11T21:29:50Z</dcterms:created>
  <dcterms:modified xsi:type="dcterms:W3CDTF">2021-10-11T21:29:50Z</dcterms:modified>
</cp:coreProperties>
</file>