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Weefselkultuur Werkswinkel 11 Mei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agar    </w:t>
      </w:r>
      <w:r>
        <w:t xml:space="preserve">   alkohol    </w:t>
      </w:r>
      <w:r>
        <w:t xml:space="preserve">   bakterie    </w:t>
      </w:r>
      <w:r>
        <w:t xml:space="preserve">   bleikmiddel    </w:t>
      </w:r>
      <w:r>
        <w:t xml:space="preserve">   kallus    </w:t>
      </w:r>
      <w:r>
        <w:t xml:space="preserve">   ouksien    </w:t>
      </w:r>
      <w:r>
        <w:t xml:space="preserve">   sitokinien    </w:t>
      </w:r>
      <w:r>
        <w:t xml:space="preserve">   suiker    </w:t>
      </w:r>
      <w:r>
        <w:t xml:space="preserve">   swam    </w:t>
      </w:r>
      <w:r>
        <w:t xml:space="preserve">   vitamiene    </w:t>
      </w:r>
      <w:r>
        <w:t xml:space="preserve">   voedingstowwe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Weefselkultuur Werkswinkel 11 Mei 2019</dc:title>
  <dcterms:created xsi:type="dcterms:W3CDTF">2021-10-11T21:36:06Z</dcterms:created>
  <dcterms:modified xsi:type="dcterms:W3CDTF">2021-10-11T21:36:06Z</dcterms:modified>
</cp:coreProperties>
</file>