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fourteen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Yealing    </w:t>
      </w:r>
      <w:r>
        <w:t xml:space="preserve">   Easter egg    </w:t>
      </w:r>
      <w:r>
        <w:t xml:space="preserve">   Anthropocene    </w:t>
      </w:r>
      <w:r>
        <w:t xml:space="preserve">   Bardolatry    </w:t>
      </w:r>
      <w:r>
        <w:t xml:space="preserve">   Rhubarb    </w:t>
      </w:r>
      <w:r>
        <w:t xml:space="preserve">   Plasticity    </w:t>
      </w:r>
      <w:r>
        <w:t xml:space="preserve">   Vademecum    </w:t>
      </w:r>
      <w:r>
        <w:t xml:space="preserve">   Funemployed    </w:t>
      </w:r>
      <w:r>
        <w:t xml:space="preserve">   Polysemy    </w:t>
      </w:r>
      <w:r>
        <w:t xml:space="preserve">   Flimflam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fourteen</dc:title>
  <dcterms:created xsi:type="dcterms:W3CDTF">2021-10-11T21:43:48Z</dcterms:created>
  <dcterms:modified xsi:type="dcterms:W3CDTF">2021-10-11T21:43:48Z</dcterms:modified>
</cp:coreProperties>
</file>