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Well-being Keywords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Awareness    </w:t>
      </w:r>
      <w:r>
        <w:t xml:space="preserve">   Well-being    </w:t>
      </w:r>
      <w:r>
        <w:t xml:space="preserve">   Talk    </w:t>
      </w:r>
      <w:r>
        <w:t xml:space="preserve">   Connect    </w:t>
      </w:r>
      <w:r>
        <w:t xml:space="preserve">   Routine    </w:t>
      </w:r>
      <w:r>
        <w:t xml:space="preserve">   Pause    </w:t>
      </w:r>
      <w:r>
        <w:t xml:space="preserve">   Mindfulness    </w:t>
      </w:r>
      <w:r>
        <w:t xml:space="preserve">   Active    </w:t>
      </w:r>
      <w:r>
        <w:t xml:space="preserve">   Balance    </w:t>
      </w:r>
      <w:r>
        <w:t xml:space="preserve">   Re-charge    </w:t>
      </w:r>
      <w:r>
        <w:t xml:space="preserve">   Self-care    </w:t>
      </w:r>
      <w:r>
        <w:t xml:space="preserve">   Calm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Well-being Keywords</dc:title>
  <dcterms:created xsi:type="dcterms:W3CDTF">2021-10-11T21:47:39Z</dcterms:created>
  <dcterms:modified xsi:type="dcterms:W3CDTF">2021-10-11T21:47:39Z</dcterms:modified>
</cp:coreProperties>
</file>