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 Can You Do To Lower Your Risk?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Gender    </w:t>
      </w:r>
      <w:r>
        <w:t xml:space="preserve">   Race    </w:t>
      </w:r>
      <w:r>
        <w:t xml:space="preserve">   Age    </w:t>
      </w:r>
      <w:r>
        <w:t xml:space="preserve">   Blood Pressure    </w:t>
      </w:r>
      <w:r>
        <w:t xml:space="preserve">   Cholesterol    </w:t>
      </w:r>
      <w:r>
        <w:t xml:space="preserve">   Blood Sugar    </w:t>
      </w:r>
      <w:r>
        <w:t xml:space="preserve">   Screenings    </w:t>
      </w:r>
      <w:r>
        <w:t xml:space="preserve">   Nutrition    </w:t>
      </w:r>
      <w:r>
        <w:t xml:space="preserve">   Portions    </w:t>
      </w:r>
      <w:r>
        <w:t xml:space="preserve">   Exercise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Can You Do To Lower Your Risk?</dc:title>
  <dcterms:created xsi:type="dcterms:W3CDTF">2021-10-11T21:49:05Z</dcterms:created>
  <dcterms:modified xsi:type="dcterms:W3CDTF">2021-10-11T21:49:05Z</dcterms:modified>
</cp:coreProperties>
</file>