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are Taxes?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incidence of a tax    </w:t>
      </w:r>
      <w:r>
        <w:t xml:space="preserve">   regressive tax    </w:t>
      </w:r>
      <w:r>
        <w:t xml:space="preserve">   progressive tax    </w:t>
      </w:r>
      <w:r>
        <w:t xml:space="preserve">   proportional tax    </w:t>
      </w:r>
      <w:r>
        <w:t xml:space="preserve">   corporate income tax    </w:t>
      </w:r>
      <w:r>
        <w:t xml:space="preserve">   property tax    </w:t>
      </w:r>
      <w:r>
        <w:t xml:space="preserve">   sales tax    </w:t>
      </w:r>
      <w:r>
        <w:t xml:space="preserve">   individual income tax    </w:t>
      </w:r>
      <w:r>
        <w:t xml:space="preserve">   tax base    </w:t>
      </w:r>
      <w:r>
        <w:t xml:space="preserve">   revenue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Taxes?</dc:title>
  <dcterms:created xsi:type="dcterms:W3CDTF">2021-10-11T21:48:33Z</dcterms:created>
  <dcterms:modified xsi:type="dcterms:W3CDTF">2021-10-11T21:48:33Z</dcterms:modified>
</cp:coreProperties>
</file>