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all these have in common?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Guardian    </w:t>
      </w:r>
      <w:r>
        <w:t xml:space="preserve">   Executor    </w:t>
      </w:r>
      <w:r>
        <w:t xml:space="preserve">   Accountant    </w:t>
      </w:r>
      <w:r>
        <w:t xml:space="preserve">   Attorney    </w:t>
      </w:r>
      <w:r>
        <w:t xml:space="preserve">   Beneficiary    </w:t>
      </w:r>
      <w:r>
        <w:t xml:space="preserve">   Business partner     </w:t>
      </w:r>
      <w:r>
        <w:t xml:space="preserve">   Child    </w:t>
      </w:r>
      <w:r>
        <w:t xml:space="preserve">   Friend    </w:t>
      </w:r>
      <w:r>
        <w:t xml:space="preserve">   Insured    </w:t>
      </w:r>
      <w:r>
        <w:t xml:space="preserve">   Parent    </w:t>
      </w:r>
      <w:r>
        <w:t xml:space="preserve">   Spouse    </w:t>
      </w:r>
      <w:r>
        <w:t xml:space="preserve">   Tax Advisor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all these have in common?</dc:title>
  <dcterms:created xsi:type="dcterms:W3CDTF">2021-10-11T21:48:51Z</dcterms:created>
  <dcterms:modified xsi:type="dcterms:W3CDTF">2021-10-11T21:48:51Z</dcterms:modified>
</cp:coreProperties>
</file>