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Whitman’s Honors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irritate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form of a cloud or haze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Childish, sulky or bad 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great demand on one’s skill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serious of urgent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uncompromising in the pursuit of their religions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that’s the perfect example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be quick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Treakign with apparent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Behaving or looking as though one thinks it’s superior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refutation or contradiction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small quantity of a particular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ruler who has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Dismiss to an inferior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large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carried out with little to no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Refuse to be associated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Optimistic especially in a bad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peacemaker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 honor shown publicly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Seeking of intending to disrupt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Impressive in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Wicked or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source of defense of support on a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Acting or down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subject to sudden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Distress of embarrassment because of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great cause of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situation in which no progress is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Wanting to avoid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Difficult to control or predict because of unusual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Having sharp powers of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Lacking poetic beauty</w:t>
            </w:r>
          </w:p>
        </w:tc>
      </w:tr>
    </w:tbl>
    <w:p>
      <w:pPr>
        <w:pStyle w:val="WordBankLarge"/>
      </w:pPr>
      <w:r>
        <w:t xml:space="preserve">   Grandiose    </w:t>
      </w:r>
      <w:r>
        <w:t xml:space="preserve">   Encumbrance     </w:t>
      </w:r>
      <w:r>
        <w:t xml:space="preserve">   Mercurial     </w:t>
      </w:r>
      <w:r>
        <w:t xml:space="preserve">   Epitome     </w:t>
      </w:r>
      <w:r>
        <w:t xml:space="preserve">   Pacifist     </w:t>
      </w:r>
      <w:r>
        <w:t xml:space="preserve">   Homage    </w:t>
      </w:r>
      <w:r>
        <w:t xml:space="preserve">   Orthodox     </w:t>
      </w:r>
      <w:r>
        <w:t xml:space="preserve">   Perfunctory     </w:t>
      </w:r>
      <w:r>
        <w:t xml:space="preserve">   Sanguine     </w:t>
      </w:r>
      <w:r>
        <w:t xml:space="preserve">   Petulant     </w:t>
      </w:r>
      <w:r>
        <w:t xml:space="preserve">   Rebuttal    </w:t>
      </w:r>
      <w:r>
        <w:t xml:space="preserve">   Subversive    </w:t>
      </w:r>
      <w:r>
        <w:t xml:space="preserve">   Conflagration     </w:t>
      </w:r>
      <w:r>
        <w:t xml:space="preserve">   Vex    </w:t>
      </w:r>
      <w:r>
        <w:t xml:space="preserve">   Vicious     </w:t>
      </w:r>
      <w:r>
        <w:t xml:space="preserve">   Wayward     </w:t>
      </w:r>
      <w:r>
        <w:t xml:space="preserve">   Stark    </w:t>
      </w:r>
      <w:r>
        <w:t xml:space="preserve">   Urbane    </w:t>
      </w:r>
      <w:r>
        <w:t xml:space="preserve">   Tribulation     </w:t>
      </w:r>
      <w:r>
        <w:t xml:space="preserve">   Supercilious     </w:t>
      </w:r>
      <w:r>
        <w:t xml:space="preserve">   Patronize    </w:t>
      </w:r>
      <w:r>
        <w:t xml:space="preserve">   Hackneyed     </w:t>
      </w:r>
      <w:r>
        <w:t xml:space="preserve">   Hasten    </w:t>
      </w:r>
      <w:r>
        <w:t xml:space="preserve">   Nefarious     </w:t>
      </w:r>
      <w:r>
        <w:t xml:space="preserve">   Impetuous    </w:t>
      </w:r>
      <w:r>
        <w:t xml:space="preserve">   Modicum     </w:t>
      </w:r>
      <w:r>
        <w:t xml:space="preserve">   Repudiate     </w:t>
      </w:r>
      <w:r>
        <w:t xml:space="preserve">   Indolent     </w:t>
      </w:r>
      <w:r>
        <w:t xml:space="preserve">   Lucid    </w:t>
      </w:r>
      <w:r>
        <w:t xml:space="preserve">   Autocrat    </w:t>
      </w:r>
      <w:r>
        <w:t xml:space="preserve">   Buttress    </w:t>
      </w:r>
      <w:r>
        <w:t xml:space="preserve">   Chagrin    </w:t>
      </w:r>
      <w:r>
        <w:t xml:space="preserve">   Nebulous     </w:t>
      </w:r>
      <w:r>
        <w:t xml:space="preserve">   Relegate    </w:t>
      </w:r>
      <w:r>
        <w:t xml:space="preserve">   Dire    </w:t>
      </w:r>
      <w:r>
        <w:t xml:space="preserve">   Exacting    </w:t>
      </w:r>
      <w:r>
        <w:t xml:space="preserve">   Impasse    </w:t>
      </w:r>
      <w:r>
        <w:t xml:space="preserve">   Prosaic    </w:t>
      </w:r>
      <w:r>
        <w:t xml:space="preserve">   Shrewd    </w:t>
      </w:r>
      <w:r>
        <w:t xml:space="preserve">   Zealot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Whitman’s Honors Words</dc:title>
  <dcterms:created xsi:type="dcterms:W3CDTF">2021-10-11T21:55:04Z</dcterms:created>
  <dcterms:modified xsi:type="dcterms:W3CDTF">2021-10-11T21:55:04Z</dcterms:modified>
</cp:coreProperties>
</file>