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"Why Stories Matter"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Communicating    </w:t>
      </w:r>
      <w:r>
        <w:t xml:space="preserve">   People    </w:t>
      </w:r>
      <w:r>
        <w:t xml:space="preserve">   Involved    </w:t>
      </w:r>
      <w:r>
        <w:t xml:space="preserve">   Everyone    </w:t>
      </w:r>
      <w:r>
        <w:t xml:space="preserve">   Honest    </w:t>
      </w:r>
      <w:r>
        <w:t xml:space="preserve">   Included    </w:t>
      </w:r>
      <w:r>
        <w:t xml:space="preserve">   Interview    </w:t>
      </w:r>
      <w:r>
        <w:t xml:space="preserve">   Single Story    </w:t>
      </w:r>
      <w:r>
        <w:t xml:space="preserve">   Special    </w:t>
      </w:r>
      <w:r>
        <w:t xml:space="preserve">   Stories    </w:t>
      </w:r>
      <w:r>
        <w:t xml:space="preserve">   StoryCorps    </w:t>
      </w:r>
      <w:r>
        <w:t xml:space="preserve">   Together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"Why Stories Matter"</dc:title>
  <dcterms:created xsi:type="dcterms:W3CDTF">2021-10-10T23:53:34Z</dcterms:created>
  <dcterms:modified xsi:type="dcterms:W3CDTF">2021-10-10T23:53:34Z</dcterms:modified>
</cp:coreProperties>
</file>