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did he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was he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theater he and his partners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siblings did 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his first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theater company was Shakespeare a managing partner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his nicknames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plays did he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was Shakespeare born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Anne Hathaway    </w:t>
      </w:r>
      <w:r>
        <w:t xml:space="preserve">   Globe    </w:t>
      </w:r>
      <w:r>
        <w:t xml:space="preserve">   United Kingdom    </w:t>
      </w:r>
      <w:r>
        <w:t xml:space="preserve">   Kings New School    </w:t>
      </w:r>
      <w:r>
        <w:t xml:space="preserve">   Bard of Avon    </w:t>
      </w:r>
      <w:r>
        <w:t xml:space="preserve">   Lord Chamberlain's Men    </w:t>
      </w:r>
      <w:r>
        <w:t xml:space="preserve">   Susanna    </w:t>
      </w:r>
      <w:r>
        <w:t xml:space="preserve">   Thirty-seven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2021-10-11T21:59:10Z</dcterms:created>
  <dcterms:modified xsi:type="dcterms:W3CDTF">2021-10-11T21:59:10Z</dcterms:modified>
</cp:coreProperties>
</file>