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In The Willows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Washerwoman    </w:t>
      </w:r>
      <w:r>
        <w:t xml:space="preserve">   Weasels    </w:t>
      </w:r>
      <w:r>
        <w:t xml:space="preserve">   Motorcar    </w:t>
      </w:r>
      <w:r>
        <w:t xml:space="preserve">   Driving    </w:t>
      </w:r>
      <w:r>
        <w:t xml:space="preserve">   Prison    </w:t>
      </w:r>
      <w:r>
        <w:t xml:space="preserve">   Mole    </w:t>
      </w:r>
      <w:r>
        <w:t xml:space="preserve">   Badger    </w:t>
      </w:r>
      <w:r>
        <w:t xml:space="preserve">   Woodland    </w:t>
      </w:r>
      <w:r>
        <w:t xml:space="preserve">   River    </w:t>
      </w:r>
      <w:r>
        <w:t xml:space="preserve">   Ratty    </w:t>
      </w:r>
      <w:r>
        <w:t xml:space="preserve">   Toad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In The Willows</dc:title>
  <dcterms:created xsi:type="dcterms:W3CDTF">2021-10-11T21:59:14Z</dcterms:created>
  <dcterms:modified xsi:type="dcterms:W3CDTF">2021-10-11T21:59:14Z</dcterms:modified>
</cp:coreProperties>
</file>