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Women’s Suffrage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Feminism    </w:t>
      </w:r>
      <w:r>
        <w:t xml:space="preserve">   Equal Rights    </w:t>
      </w:r>
      <w:r>
        <w:t xml:space="preserve">   Laws    </w:t>
      </w:r>
      <w:r>
        <w:t xml:space="preserve">   Full Citizenship    </w:t>
      </w:r>
      <w:r>
        <w:t xml:space="preserve">   Canada    </w:t>
      </w:r>
      <w:r>
        <w:t xml:space="preserve">   Vote    </w:t>
      </w:r>
      <w:r>
        <w:t xml:space="preserve">   Nellie Mcclung    </w:t>
      </w:r>
      <w:r>
        <w:t xml:space="preserve">   Politics    </w:t>
      </w:r>
      <w:r>
        <w:t xml:space="preserve">   Democracy    </w:t>
      </w:r>
      <w:r>
        <w:t xml:space="preserve">   Equality    </w:t>
      </w:r>
      <w:r>
        <w:t xml:space="preserve">   Women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Suffrage in Canada</dc:title>
  <dcterms:created xsi:type="dcterms:W3CDTF">2021-10-11T22:04:52Z</dcterms:created>
  <dcterms:modified xsi:type="dcterms:W3CDTF">2021-10-11T22:04:52Z</dcterms:modified>
</cp:coreProperties>
</file>