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Grain    </w:t>
      </w:r>
      <w:r>
        <w:t xml:space="preserve">   Growth Rings    </w:t>
      </w:r>
      <w:r>
        <w:t xml:space="preserve">   Hickory    </w:t>
      </w:r>
      <w:r>
        <w:t xml:space="preserve">   Maple    </w:t>
      </w:r>
      <w:r>
        <w:t xml:space="preserve">   Oak    </w:t>
      </w:r>
      <w:r>
        <w:t xml:space="preserve">   Cherry    </w:t>
      </w:r>
      <w:r>
        <w:t xml:space="preserve">   Cedar    </w:t>
      </w:r>
      <w:r>
        <w:t xml:space="preserve">   Ash    </w:t>
      </w:r>
      <w:r>
        <w:t xml:space="preserve">   Softwood    </w:t>
      </w:r>
      <w:r>
        <w:t xml:space="preserve">   Hardwood    </w:t>
      </w:r>
      <w:r>
        <w:t xml:space="preserve">   Spruce    </w:t>
      </w:r>
      <w:r>
        <w:t xml:space="preserve">   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</dc:title>
  <dcterms:created xsi:type="dcterms:W3CDTF">2021-10-11T22:06:08Z</dcterms:created>
  <dcterms:modified xsi:type="dcterms:W3CDTF">2021-10-11T22:06:08Z</dcterms:modified>
</cp:coreProperties>
</file>