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List: mono-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monochrome    </w:t>
      </w:r>
      <w:r>
        <w:t xml:space="preserve">   monocle    </w:t>
      </w:r>
      <w:r>
        <w:t xml:space="preserve">   monolingual    </w:t>
      </w:r>
      <w:r>
        <w:t xml:space="preserve">   monolith    </w:t>
      </w:r>
      <w:r>
        <w:t xml:space="preserve">   monologue    </w:t>
      </w:r>
      <w:r>
        <w:t xml:space="preserve">   monophobia    </w:t>
      </w:r>
      <w:r>
        <w:t xml:space="preserve">   monopoly    </w:t>
      </w:r>
      <w:r>
        <w:t xml:space="preserve">   monorail    </w:t>
      </w:r>
      <w:r>
        <w:t xml:space="preserve">   monosyllabic    </w:t>
      </w:r>
      <w:r>
        <w:t xml:space="preserve">   monotone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mono-</dc:title>
  <dcterms:created xsi:type="dcterms:W3CDTF">2021-10-11T22:07:56Z</dcterms:created>
  <dcterms:modified xsi:type="dcterms:W3CDTF">2021-10-11T22:07:56Z</dcterms:modified>
</cp:coreProperties>
</file>