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Direct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PROPORTIONAL    </w:t>
      </w:r>
      <w:r>
        <w:t xml:space="preserve">   SYMBOLS    </w:t>
      </w:r>
      <w:r>
        <w:t xml:space="preserve">   Y/X=K    </w:t>
      </w:r>
      <w:r>
        <w:t xml:space="preserve">   APPLICATIONS    </w:t>
      </w:r>
      <w:r>
        <w:t xml:space="preserve">   VARIATIONS    </w:t>
      </w:r>
      <w:r>
        <w:t xml:space="preserve">   EQUATION    </w:t>
      </w:r>
      <w:r>
        <w:t xml:space="preserve">   CONSTANT    </w:t>
      </w:r>
      <w:r>
        <w:t xml:space="preserve">   VARIES DIRECTLY    </w:t>
      </w:r>
      <w:r>
        <w:t xml:space="preserve">   Y=KX    </w:t>
      </w:r>
      <w:r>
        <w:t xml:space="preserve">   DIRECT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Direct Variation</dc:title>
  <dcterms:created xsi:type="dcterms:W3CDTF">2021-10-11T22:14:22Z</dcterms:created>
  <dcterms:modified xsi:type="dcterms:W3CDTF">2021-10-11T22:14:22Z</dcterms:modified>
</cp:coreProperties>
</file>