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Test 23 (terr = ground, earth, land)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terra-cotta    </w:t>
      </w:r>
      <w:r>
        <w:t xml:space="preserve">   Terre Haute    </w:t>
      </w:r>
      <w:r>
        <w:t xml:space="preserve">   terrier    </w:t>
      </w:r>
      <w:r>
        <w:t xml:space="preserve">   territory    </w:t>
      </w:r>
      <w:r>
        <w:t xml:space="preserve">   extraterrestrial    </w:t>
      </w:r>
      <w:r>
        <w:t xml:space="preserve">   subterranean    </w:t>
      </w:r>
      <w:r>
        <w:t xml:space="preserve">   terrarium    </w:t>
      </w:r>
      <w:r>
        <w:t xml:space="preserve">   terrace    </w:t>
      </w:r>
      <w:r>
        <w:t xml:space="preserve">   Mediterranean    </w:t>
      </w:r>
      <w:r>
        <w:t xml:space="preserve">   terrain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Test 23 (terr = ground, earth, land)</dc:title>
  <dcterms:created xsi:type="dcterms:W3CDTF">2021-10-11T22:15:17Z</dcterms:created>
  <dcterms:modified xsi:type="dcterms:W3CDTF">2021-10-11T22:15:17Z</dcterms:modified>
</cp:coreProperties>
</file>