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of the weeks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Perceived    </w:t>
      </w:r>
      <w:r>
        <w:t xml:space="preserve">   Subsequent    </w:t>
      </w:r>
      <w:r>
        <w:t xml:space="preserve">   Evaluate    </w:t>
      </w:r>
      <w:r>
        <w:t xml:space="preserve">   Sustainable    </w:t>
      </w:r>
      <w:r>
        <w:t xml:space="preserve">   Liberal    </w:t>
      </w:r>
      <w:r>
        <w:t xml:space="preserve">   Constraints    </w:t>
      </w:r>
      <w:r>
        <w:t xml:space="preserve">   Dominant    </w:t>
      </w:r>
      <w:r>
        <w:t xml:space="preserve">   Expression    </w:t>
      </w:r>
      <w:r>
        <w:t xml:space="preserve">   Fundamental    </w:t>
      </w:r>
      <w:r>
        <w:t xml:space="preserve">   Acquisition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of the weeks</dc:title>
  <dcterms:created xsi:type="dcterms:W3CDTF">2021-10-11T22:09:41Z</dcterms:created>
  <dcterms:modified xsi:type="dcterms:W3CDTF">2021-10-11T22:09:41Z</dcterms:modified>
</cp:coreProperties>
</file>