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can be in any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decisions    </w:t>
      </w:r>
      <w:r>
        <w:t xml:space="preserve">   poker    </w:t>
      </w:r>
      <w:r>
        <w:t xml:space="preserve">   budget    </w:t>
      </w:r>
      <w:r>
        <w:t xml:space="preserve">   baccarat    </w:t>
      </w:r>
      <w:r>
        <w:t xml:space="preserve">   roulette    </w:t>
      </w:r>
      <w:r>
        <w:t xml:space="preserve">   blackjack    </w:t>
      </w:r>
      <w:r>
        <w:t xml:space="preserve">   slots    </w:t>
      </w:r>
      <w:r>
        <w:t xml:space="preserve">   entertainment    </w:t>
      </w:r>
      <w:r>
        <w:t xml:space="preserve">   random    </w:t>
      </w:r>
      <w:r>
        <w:t xml:space="preserve">   gamesense    </w:t>
      </w:r>
      <w:r>
        <w:t xml:space="preserve">   advisor    </w:t>
      </w:r>
      <w:r>
        <w:t xml:space="preserve">   odds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can be in any direction</dc:title>
  <dcterms:created xsi:type="dcterms:W3CDTF">2021-10-11T22:18:40Z</dcterms:created>
  <dcterms:modified xsi:type="dcterms:W3CDTF">2021-10-11T22:18:40Z</dcterms:modified>
</cp:coreProperties>
</file>