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double consonants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embarrassment    </w:t>
      </w:r>
      <w:r>
        <w:t xml:space="preserve">   definitely    </w:t>
      </w:r>
      <w:r>
        <w:t xml:space="preserve">   tomorrow    </w:t>
      </w:r>
      <w:r>
        <w:t xml:space="preserve">   supper    </w:t>
      </w:r>
      <w:r>
        <w:t xml:space="preserve">   current    </w:t>
      </w:r>
      <w:r>
        <w:t xml:space="preserve">   chilly    </w:t>
      </w:r>
      <w:r>
        <w:t xml:space="preserve">   slippers    </w:t>
      </w:r>
      <w:r>
        <w:t xml:space="preserve">   ridden    </w:t>
      </w:r>
      <w:r>
        <w:t xml:space="preserve">   paddle    </w:t>
      </w:r>
      <w:r>
        <w:t xml:space="preserve">   bubble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double consonants </dc:title>
  <dcterms:created xsi:type="dcterms:W3CDTF">2021-10-11T22:21:38Z</dcterms:created>
  <dcterms:modified xsi:type="dcterms:W3CDTF">2021-10-11T22:21:38Z</dcterms:modified>
</cp:coreProperties>
</file>