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-ought and -aught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overwrought    </w:t>
      </w:r>
      <w:r>
        <w:t xml:space="preserve">   afterthought    </w:t>
      </w:r>
      <w:r>
        <w:t xml:space="preserve">   distraught    </w:t>
      </w:r>
      <w:r>
        <w:t xml:space="preserve">   brought    </w:t>
      </w:r>
      <w:r>
        <w:t xml:space="preserve">   sought    </w:t>
      </w:r>
      <w:r>
        <w:t xml:space="preserve">   ought    </w:t>
      </w:r>
      <w:r>
        <w:t xml:space="preserve">   daughter    </w:t>
      </w:r>
      <w:r>
        <w:t xml:space="preserve">   caught    </w:t>
      </w:r>
      <w:r>
        <w:t xml:space="preserve">   taught    </w:t>
      </w:r>
      <w:r>
        <w:t xml:space="preserve">   bought    </w:t>
      </w:r>
      <w:r>
        <w:t xml:space="preserve">   fought    </w:t>
      </w:r>
      <w:r>
        <w:t xml:space="preserve">   thought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-ought and -aught</dc:title>
  <dcterms:created xsi:type="dcterms:W3CDTF">2021-10-11T22:20:23Z</dcterms:created>
  <dcterms:modified xsi:type="dcterms:W3CDTF">2021-10-11T22:20:23Z</dcterms:modified>
</cp:coreProperties>
</file>