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the prefix anti-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antisocial    </w:t>
      </w:r>
      <w:r>
        <w:t xml:space="preserve">   antiseptic    </w:t>
      </w:r>
      <w:r>
        <w:t xml:space="preserve">   anticlockwise    </w:t>
      </w:r>
      <w:r>
        <w:t xml:space="preserve">   antigravity    </w:t>
      </w:r>
      <w:r>
        <w:t xml:space="preserve">   antifreeze    </w:t>
      </w:r>
      <w:r>
        <w:t xml:space="preserve">   antidotes    </w:t>
      </w:r>
      <w:r>
        <w:t xml:space="preserve">   antibiotic    </w:t>
      </w:r>
      <w:r>
        <w:t xml:space="preserve">   antibacterial    </w:t>
      </w:r>
      <w:r>
        <w:t xml:space="preserve">   antiaircraft    </w:t>
      </w:r>
      <w:r>
        <w:t xml:space="preserve">   antivenom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prefix anti-</dc:title>
  <dcterms:created xsi:type="dcterms:W3CDTF">2021-10-11T22:21:53Z</dcterms:created>
  <dcterms:modified xsi:type="dcterms:W3CDTF">2021-10-11T22:21:53Z</dcterms:modified>
</cp:coreProperties>
</file>