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Wordsearch Lesson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stagnant    </w:t>
      </w:r>
      <w:r>
        <w:t xml:space="preserve">   pulverize    </w:t>
      </w:r>
      <w:r>
        <w:t xml:space="preserve">   obliterate    </w:t>
      </w:r>
      <w:r>
        <w:t xml:space="preserve">   mar    </w:t>
      </w:r>
      <w:r>
        <w:t xml:space="preserve">   havoc    </w:t>
      </w:r>
      <w:r>
        <w:t xml:space="preserve">   eradication    </w:t>
      </w:r>
      <w:r>
        <w:t xml:space="preserve">   decomposition    </w:t>
      </w:r>
      <w:r>
        <w:t xml:space="preserve">   decimate    </w:t>
      </w:r>
      <w:r>
        <w:t xml:space="preserve">   cataclysm    </w:t>
      </w:r>
      <w:r>
        <w:t xml:space="preserve">   blight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 Lesson 15</dc:title>
  <dcterms:created xsi:type="dcterms:W3CDTF">2021-10-11T22:22:27Z</dcterms:created>
  <dcterms:modified xsi:type="dcterms:W3CDTF">2021-10-11T22:22:27Z</dcterms:modified>
</cp:coreProperties>
</file>