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Working Memory Model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Long term memory    </w:t>
      </w:r>
      <w:r>
        <w:t xml:space="preserve">   Visualcache    </w:t>
      </w:r>
      <w:r>
        <w:t xml:space="preserve">   Visio-spatial-sketchpad    </w:t>
      </w:r>
      <w:r>
        <w:t xml:space="preserve">   Baddeley    </w:t>
      </w:r>
      <w:r>
        <w:t xml:space="preserve">   Articulatoryloop    </w:t>
      </w:r>
      <w:r>
        <w:t xml:space="preserve">   Phonologicalloop    </w:t>
      </w:r>
      <w:r>
        <w:t xml:space="preserve">   Innerscribe    </w:t>
      </w:r>
      <w:r>
        <w:t xml:space="preserve">   Innervoice    </w:t>
      </w:r>
      <w:r>
        <w:t xml:space="preserve">   Episodicbuffer    </w:t>
      </w:r>
      <w:r>
        <w:t xml:space="preserve">   Centralexecutive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Working Memory Model</dc:title>
  <dcterms:created xsi:type="dcterms:W3CDTF">2021-10-11T22:24:02Z</dcterms:created>
  <dcterms:modified xsi:type="dcterms:W3CDTF">2021-10-11T22:24:02Z</dcterms:modified>
</cp:coreProperties>
</file>