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for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triangular area of marshland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seasonal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Iron weapons during Iron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five books of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Egyptian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figuring out the meaning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promise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meaning wedge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worship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civilization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soils and golden wheat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 like material created by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 about the flooding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earliest known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and services traded through monetary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the Israelite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Cheif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 day for rest &amp;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moral standards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exchange one set of goods and services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stepped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raised area of level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developed hieratic</w:t>
            </w:r>
          </w:p>
        </w:tc>
      </w:tr>
    </w:tbl>
    <w:p>
      <w:pPr>
        <w:pStyle w:val="WordBankLarge"/>
      </w:pPr>
      <w:r>
        <w:t xml:space="preserve">   Fertile Crescent     </w:t>
      </w:r>
      <w:r>
        <w:t xml:space="preserve">   Sumer    </w:t>
      </w:r>
      <w:r>
        <w:t xml:space="preserve">   Epic of Gilgamesh    </w:t>
      </w:r>
      <w:r>
        <w:t xml:space="preserve">   Polytheistic    </w:t>
      </w:r>
      <w:r>
        <w:t xml:space="preserve">   ziggurat    </w:t>
      </w:r>
      <w:r>
        <w:t xml:space="preserve">   Cuneiform     </w:t>
      </w:r>
      <w:r>
        <w:t xml:space="preserve">   cuneus    </w:t>
      </w:r>
      <w:r>
        <w:t xml:space="preserve">   Hammurabi Code     </w:t>
      </w:r>
      <w:r>
        <w:t xml:space="preserve">   Hittites    </w:t>
      </w:r>
      <w:r>
        <w:t xml:space="preserve">   Barter    </w:t>
      </w:r>
      <w:r>
        <w:t xml:space="preserve">   Money Economy    </w:t>
      </w:r>
      <w:r>
        <w:t xml:space="preserve">   Phoenicians    </w:t>
      </w:r>
      <w:r>
        <w:t xml:space="preserve">    Cataract     </w:t>
      </w:r>
      <w:r>
        <w:t xml:space="preserve">   Delta    </w:t>
      </w:r>
      <w:r>
        <w:t xml:space="preserve">   Pharaohs    </w:t>
      </w:r>
      <w:r>
        <w:t xml:space="preserve">   Vizier    </w:t>
      </w:r>
      <w:r>
        <w:t xml:space="preserve">   scribes    </w:t>
      </w:r>
      <w:r>
        <w:t xml:space="preserve">   papyrus    </w:t>
      </w:r>
      <w:r>
        <w:t xml:space="preserve">   deciphering    </w:t>
      </w:r>
      <w:r>
        <w:t xml:space="preserve">   Monotheistic    </w:t>
      </w:r>
      <w:r>
        <w:t xml:space="preserve">   Torah    </w:t>
      </w:r>
      <w:r>
        <w:t xml:space="preserve">   Abraham    </w:t>
      </w:r>
      <w:r>
        <w:t xml:space="preserve">   covenant     </w:t>
      </w:r>
      <w:r>
        <w:t xml:space="preserve">   Exodus    </w:t>
      </w:r>
      <w:r>
        <w:t xml:space="preserve">   Sabbath    </w:t>
      </w:r>
      <w:r>
        <w:t xml:space="preserve">   Plateau    </w:t>
      </w:r>
      <w:r>
        <w:t xml:space="preserve">   Ethics    </w:t>
      </w:r>
      <w:r>
        <w:t xml:space="preserve">   monsoons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Cultures</dc:title>
  <dcterms:created xsi:type="dcterms:W3CDTF">2021-10-11T22:24:47Z</dcterms:created>
  <dcterms:modified xsi:type="dcterms:W3CDTF">2021-10-11T22:24:47Z</dcterms:modified>
</cp:coreProperties>
</file>