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Countries allied with others in time of peril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allow people to decide for themselves under what government they wished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 to achieve a just and lasting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Glorifying the military and nations perpetually prepared for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where the soldiers would dig and fight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sided information, to increase morale and support for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Includes Bismarck , Austria/Hungary,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 key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Serb Gavrilo Princip was the assassin of 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the Germans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Allies meet to form a peace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 Germany, A/H, ottoman empire, Bulgaria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 pride in ones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Independent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Quest for colonies led to a dangerous arms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 to achieve a just and lasting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Nations devote all resources to war effort</w:t>
            </w:r>
          </w:p>
        </w:tc>
      </w:tr>
    </w:tbl>
    <w:p>
      <w:pPr>
        <w:pStyle w:val="WordBankLarge"/>
      </w:pPr>
      <w:r>
        <w:t xml:space="preserve">   Imperialism    </w:t>
      </w:r>
      <w:r>
        <w:t xml:space="preserve">   Total War    </w:t>
      </w:r>
      <w:r>
        <w:t xml:space="preserve">   The Big Four    </w:t>
      </w:r>
      <w:r>
        <w:t xml:space="preserve">   Self Determination    </w:t>
      </w:r>
      <w:r>
        <w:t xml:space="preserve">   Trench Warfare    </w:t>
      </w:r>
      <w:r>
        <w:t xml:space="preserve">   Mandates    </w:t>
      </w:r>
      <w:r>
        <w:t xml:space="preserve">   Archduke Franz Ferdinand    </w:t>
      </w:r>
      <w:r>
        <w:t xml:space="preserve">   Nationalism    </w:t>
      </w:r>
      <w:r>
        <w:t xml:space="preserve">   Schlieffen Plan    </w:t>
      </w:r>
      <w:r>
        <w:t xml:space="preserve">   Triple Alliance    </w:t>
      </w:r>
      <w:r>
        <w:t xml:space="preserve">   Militarism    </w:t>
      </w:r>
      <w:r>
        <w:t xml:space="preserve">   Paris Peace Conference    </w:t>
      </w:r>
      <w:r>
        <w:t xml:space="preserve">   Propaganda    </w:t>
      </w:r>
      <w:r>
        <w:t xml:space="preserve">   14 points    </w:t>
      </w:r>
      <w:r>
        <w:t xml:space="preserve">   League of Nations    </w:t>
      </w:r>
      <w:r>
        <w:t xml:space="preserve">   Alliance System    </w:t>
      </w:r>
      <w:r>
        <w:t xml:space="preserve">   Central Powers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2021-10-12T20:37:15Z</dcterms:created>
  <dcterms:modified xsi:type="dcterms:W3CDTF">2021-10-12T20:37:15Z</dcterms:modified>
</cp:coreProperties>
</file>