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ANODE    </w:t>
      </w:r>
      <w:r>
        <w:t xml:space="preserve">   AUTOMATIC EXPOSURE CONTROL    </w:t>
      </w:r>
      <w:r>
        <w:t xml:space="preserve">   CATHODE    </w:t>
      </w:r>
      <w:r>
        <w:t xml:space="preserve">   FILAMENT    </w:t>
      </w:r>
      <w:r>
        <w:t xml:space="preserve">   HEEL EFFECT    </w:t>
      </w:r>
      <w:r>
        <w:t xml:space="preserve">   KILO VOLTAGE    </w:t>
      </w:r>
      <w:r>
        <w:t xml:space="preserve">   LINE FOCUS    </w:t>
      </w:r>
      <w:r>
        <w:t xml:space="preserve">   ROENTGEN    </w:t>
      </w:r>
      <w:r>
        <w:t xml:space="preserve">   THERMIONIC    </w:t>
      </w:r>
      <w:r>
        <w:t xml:space="preserve">   TRANSFORMERS    </w:t>
      </w:r>
      <w:r>
        <w:t xml:space="preserve">   TUNGSTEN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PRODUCTION</dc:title>
  <dcterms:created xsi:type="dcterms:W3CDTF">2021-10-11T22:34:17Z</dcterms:created>
  <dcterms:modified xsi:type="dcterms:W3CDTF">2021-10-11T22:34:17Z</dcterms:modified>
</cp:coreProperties>
</file>